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L’ALUMNE/A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LLIBRES DE TEXT - MATERIALS COMUNS</w:t>
      </w:r>
    </w:p>
    <w:tbl>
      <w:tblPr>
        <w:tblStyle w:val="Table1"/>
        <w:tblW w:w="873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504"/>
        <w:gridCol w:w="1698"/>
        <w:gridCol w:w="1557"/>
        <w:gridCol w:w="990"/>
        <w:gridCol w:w="990"/>
        <w:tblGridChange w:id="0">
          <w:tblGrid>
            <w:gridCol w:w="3504"/>
            <w:gridCol w:w="1698"/>
            <w:gridCol w:w="1557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Pack projecte NCA*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9788472215818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167,00 €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167,00 €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Els materials del projecte NCA estan desglossats a la pàgina web mao.lasalle.es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AULA</w:t>
      </w:r>
    </w:p>
    <w:tbl>
      <w:tblPr>
        <w:tblStyle w:val="Table2"/>
        <w:tblW w:w="876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9"/>
        <w:gridCol w:w="992"/>
        <w:tblGridChange w:id="0">
          <w:tblGrid>
            <w:gridCol w:w="7769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 didàctic manipulatiu, material fungible i fotocòpies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75 €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5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3"/>
        <w:gridCol w:w="992"/>
        <w:tblGridChange w:id="0">
          <w:tblGrid>
            <w:gridCol w:w="7763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964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 acumulat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964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242,00 €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103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355"/>
      </w:tabs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1073741832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-14283</wp:posOffset>
              </wp:positionV>
              <wp:extent cx="7585075" cy="10721975"/>
              <wp:effectExtent b="0" l="0" r="0" t="0"/>
              <wp:wrapNone/>
              <wp:docPr id="107374183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-14283</wp:posOffset>
              </wp:positionV>
              <wp:extent cx="7585075" cy="10721975"/>
              <wp:effectExtent b="0" l="0" r="0" t="0"/>
              <wp:wrapNone/>
              <wp:docPr id="10737418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5075" cy="1072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R0700050H</w:t>
      <w:tab/>
      <w:t xml:space="preserve">                        CURS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6è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INFANTIL 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LLIBRERIA I MATERIALS CURS  202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876FA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6FA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9705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97058"/>
    <w:rPr>
      <w:rFonts w:ascii="Lucida Grande" w:cs="Lucida Grande" w:hAnsi="Lucida Grande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tbqw/Suv7uPgedFo0aV0c9XeA==">CgMxLjAyCGguZ2pkZ3hzOAByITFKd3dxYnMtRFBtUWtDdVBCTHlHNXZDU2Y1VW1aVTlxRA==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2021-06-10T07:04:00Z</dcterms:created>
  <dc:creator>Olivia Garcia</dc:creator>
</cp:coreProperties>
</file>